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p>
    <w:p>
      <w:pPr>
        <w:spacing w:after="0"/>
      </w:pPr>
      <w:r>
        <w:rPr>
          <w:b/>
          <w:color w:val="000000"/>
          <w:sz w:val="28"/>
        </w:rPr>
        <w:t>Қазақстан Республикасында мектепке дейінгі тәрбие мен оқытудың үлгілік оқу жоспарларын бекіту туралы</w:t>
      </w:r>
    </w:p>
    <w:p>
      <w:pPr>
        <w:spacing w:after="0"/>
        <w:jc w:val="both"/>
      </w:pPr>
      <w:r>
        <w:rPr>
          <w:b/>
          <w:color w:val="000000"/>
          <w:sz w:val="28"/>
          <w:highlight w:val="yellow"/>
        </w:rPr>
        <w:t>Қазақстан Республикасы Білім және ғылым министрінің 2012 жылғы 20 желтоқсандағы № 557</w:t>
      </w:r>
      <w:r>
        <w:rPr>
          <w:color w:val="000000"/>
          <w:sz w:val="28"/>
        </w:rPr>
        <w:t xml:space="preserve"> Бұйрығы. Қазақстан Республикасының Әділет министрлігінде 2013 жылы 17 қаңтарда № 8275 тіркелді.</w:t>
      </w:r>
    </w:p>
    <w:p>
      <w:pPr>
        <w:spacing w:after="0"/>
        <w:jc w:val="both"/>
      </w:pPr>
      <w:r>
        <w:rPr>
          <w:color w:val="FF0000"/>
          <w:sz w:val="28"/>
        </w:rPr>
        <w:t xml:space="preserve">       Ескерту. Бұйрықтың тақырыбы жаңа редакцияда - ҚР Білім және ғылым министрінің 04.12.2015 № 676 (алғашқы ресми жарияланған күнінен кейін күнтізбелік он күн өткен соң қолданысқа енгізіледі) бұйрығымен.</w:t>
      </w:r>
    </w:p>
    <w:p>
      <w:pPr>
        <w:spacing w:after="0"/>
        <w:jc w:val="both"/>
      </w:pPr>
      <w:r>
        <w:rPr>
          <w:color w:val="000000"/>
          <w:sz w:val="28"/>
        </w:rPr>
        <w:t xml:space="preserve">       "Білім туралы" Қазақстан Республикасының 2007 жылғы 27 шілдедегі Заңының 5-бабының 6) тармақшасына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стандартын іске асыру мақсатында </w:t>
      </w:r>
      <w:r>
        <w:rPr>
          <w:b/>
          <w:color w:val="000000"/>
          <w:sz w:val="28"/>
        </w:rPr>
        <w:t>БҰЙЫРАМЫН:</w:t>
      </w:r>
    </w:p>
    <w:p>
      <w:pPr>
        <w:spacing w:after="0"/>
      </w:pPr>
      <w:r>
        <w:rPr>
          <w:color w:val="FF0000"/>
          <w:sz w:val="28"/>
        </w:rPr>
        <w:t xml:space="preserve">      Ескерту. Кіріспе жаңа редакцияда – ҚР Білім және ғылым министрінің 12.05.2020 </w:t>
      </w:r>
      <w:r>
        <w:rPr>
          <w:color w:val="000000"/>
          <w:sz w:val="28"/>
        </w:rPr>
        <w:t>№ 195</w:t>
      </w:r>
      <w:r>
        <w:rPr>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p>
    <w:p>
      <w:pPr>
        <w:spacing w:after="0"/>
        <w:jc w:val="both"/>
      </w:pPr>
      <w:r>
        <w:rPr>
          <w:color w:val="000000"/>
          <w:sz w:val="28"/>
        </w:rPr>
        <w:t>      1. Мыналар:</w:t>
      </w:r>
    </w:p>
    <w:p>
      <w:pPr>
        <w:spacing w:after="0"/>
        <w:jc w:val="both"/>
      </w:pPr>
      <w:r>
        <w:rPr>
          <w:color w:val="000000"/>
          <w:sz w:val="28"/>
        </w:rPr>
        <w:t xml:space="preserve">       1) осы бұйрыққа 1-қосымшаға сәйкес Бөбек жасындағы балаларға арналған мектепке дейінгі тәрбие мен оқытудың үлгілік оқу жоспары;</w:t>
      </w:r>
    </w:p>
    <w:p>
      <w:pPr>
        <w:spacing w:after="0"/>
        <w:jc w:val="both"/>
      </w:pPr>
      <w:r>
        <w:rPr>
          <w:color w:val="000000"/>
          <w:sz w:val="28"/>
        </w:rPr>
        <w:t xml:space="preserve">       2) осы бұйрыққа 2-қосымшаға сәйкес Мектеп жасына дейінгі балаларға арналған мектепке дейінгі тәрбие мен оқытудың үлгілік оқу жоспары;</w:t>
      </w:r>
    </w:p>
    <w:p>
      <w:pPr>
        <w:spacing w:after="0"/>
        <w:jc w:val="both"/>
      </w:pPr>
      <w:r>
        <w:rPr>
          <w:color w:val="000000"/>
          <w:sz w:val="28"/>
        </w:rPr>
        <w:t xml:space="preserve">       3) осы бұйрыққа 3-қосымшаға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pPr>
        <w:spacing w:after="0"/>
      </w:pPr>
      <w:r>
        <w:rPr>
          <w:color w:val="FF0000"/>
          <w:sz w:val="28"/>
        </w:rPr>
        <w:t xml:space="preserve">      Ескерту. 1-тармақ жаңа редакцияда – ҚР Оқу-ағарту министрінің </w:t>
      </w:r>
      <w:r>
        <w:rPr>
          <w:b/>
          <w:color w:val="FF0000"/>
          <w:sz w:val="28"/>
          <w:highlight w:val="green"/>
        </w:rPr>
        <w:t xml:space="preserve">09.09.2022 </w:t>
      </w:r>
      <w:r>
        <w:rPr>
          <w:b/>
          <w:color w:val="000000"/>
          <w:sz w:val="28"/>
          <w:highlight w:val="green"/>
        </w:rPr>
        <w:t>№ 394</w:t>
      </w:r>
      <w:r>
        <w:rPr>
          <w:b/>
          <w:color w:val="FF0000"/>
          <w:sz w:val="28"/>
          <w:highlight w:val="green"/>
        </w:rPr>
        <w:t xml:space="preserve"> (алғашқы ресми жарияланған күнінен бастап қолданысқа енгізіледі) бұйрығымен.</w:t>
      </w:r>
      <w:r>
        <w:br w:type="textWrapping"/>
      </w:r>
    </w:p>
    <w:p>
      <w:pPr>
        <w:spacing w:after="0"/>
        <w:jc w:val="both"/>
        <w:rPr>
          <w:lang w:val="ru-RU"/>
        </w:rPr>
      </w:pPr>
      <w:bookmarkStart w:id="0" w:name="z5"/>
      <w:r>
        <w:rPr>
          <w:color w:val="000000"/>
          <w:sz w:val="28"/>
        </w:rPr>
        <w:t xml:space="preserve">      </w:t>
      </w:r>
      <w:r>
        <w:rPr>
          <w:color w:val="000000"/>
          <w:sz w:val="28"/>
          <w:lang w:val="ru-RU"/>
        </w:rPr>
        <w:t>2. Мектепке дейінгі және орта білім департаменті (Ж.А. Жонтаева):</w:t>
      </w:r>
    </w:p>
    <w:bookmarkEnd w:id="0"/>
    <w:p>
      <w:pPr>
        <w:spacing w:after="0"/>
        <w:jc w:val="both"/>
        <w:rPr>
          <w:lang w:val="ru-RU"/>
        </w:rPr>
      </w:pPr>
      <w:bookmarkStart w:id="1" w:name="z6"/>
      <w:r>
        <w:rPr>
          <w:color w:val="000000"/>
          <w:sz w:val="28"/>
        </w:rPr>
        <w:t>     </w:t>
      </w:r>
      <w:r>
        <w:rPr>
          <w:color w:val="000000"/>
          <w:sz w:val="28"/>
          <w:lang w:val="ru-RU"/>
        </w:rPr>
        <w:t xml:space="preserve"> 1) осы бұйрықтың белгіленген тәртіппен Қазақстан Республикасы Әділет министрлігінде мемлекеттік тіркелуін қамтамасыз етсін;</w:t>
      </w:r>
    </w:p>
    <w:bookmarkEnd w:id="1"/>
    <w:p>
      <w:pPr>
        <w:spacing w:after="0"/>
        <w:jc w:val="both"/>
        <w:rPr>
          <w:lang w:val="ru-RU"/>
        </w:rPr>
      </w:pPr>
      <w:bookmarkStart w:id="2" w:name="z7"/>
      <w:r>
        <w:rPr>
          <w:color w:val="000000"/>
          <w:sz w:val="28"/>
        </w:rPr>
        <w:t>     </w:t>
      </w:r>
      <w:r>
        <w:rPr>
          <w:color w:val="000000"/>
          <w:sz w:val="28"/>
          <w:lang w:val="ru-RU"/>
        </w:rPr>
        <w:t xml:space="preserve"> 2) мемлекеттік тіркеуден өткеннен кейін осы бұйрықты бұқаралық ақпарат құралдарында жарияласын.</w:t>
      </w:r>
    </w:p>
    <w:bookmarkEnd w:id="2"/>
    <w:p>
      <w:pPr>
        <w:spacing w:after="0"/>
        <w:jc w:val="both"/>
        <w:rPr>
          <w:lang w:val="ru-RU"/>
        </w:rPr>
      </w:pPr>
      <w:bookmarkStart w:id="3" w:name="z8"/>
      <w:r>
        <w:rPr>
          <w:color w:val="000000"/>
          <w:sz w:val="28"/>
        </w:rPr>
        <w:t>     </w:t>
      </w:r>
      <w:r>
        <w:rPr>
          <w:color w:val="000000"/>
          <w:sz w:val="28"/>
          <w:lang w:val="ru-RU"/>
        </w:rPr>
        <w:t xml:space="preserve"> 3. Осы бұйрықтың орындалуын бақылау вице-министр М.А. Әбеновке жүктелсін.</w:t>
      </w:r>
    </w:p>
    <w:bookmarkEnd w:id="3"/>
    <w:p>
      <w:pPr>
        <w:spacing w:after="0"/>
        <w:jc w:val="both"/>
        <w:rPr>
          <w:lang w:val="ru-RU"/>
        </w:rPr>
      </w:pPr>
      <w:bookmarkStart w:id="4" w:name="z9"/>
      <w:r>
        <w:rPr>
          <w:color w:val="000000"/>
          <w:sz w:val="28"/>
        </w:rPr>
        <w:t>     </w:t>
      </w:r>
      <w:r>
        <w:rPr>
          <w:color w:val="000000"/>
          <w:sz w:val="28"/>
          <w:lang w:val="ru-RU"/>
        </w:rPr>
        <w:t xml:space="preserve"> 4. Осы бұйрық 2013 жылғы 1 қыркүйектен бастап қолданысқа енгізіледі және ресми жариялануға жатады.</w:t>
      </w:r>
    </w:p>
    <w:bookmarkEnd w:id="4"/>
    <w:tbl>
      <w:tblPr>
        <w:tblStyle w:val="7"/>
        <w:tblW w:w="0" w:type="auto"/>
        <w:tblCellSpacing w:w="0" w:type="dxa"/>
        <w:tblInd w:w="0" w:type="dxa"/>
        <w:tblLayout w:type="fixed"/>
        <w:tblCellMar>
          <w:top w:w="0" w:type="dxa"/>
          <w:left w:w="108" w:type="dxa"/>
          <w:bottom w:w="0" w:type="dxa"/>
          <w:right w:w="108" w:type="dxa"/>
        </w:tblCellMar>
      </w:tblPr>
      <w:tblGrid>
        <w:gridCol w:w="8040"/>
        <w:gridCol w:w="4340"/>
      </w:tblGrid>
      <w:tr>
        <w:tblPrEx>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pPr>
            <w:r>
              <w:rPr>
                <w:i/>
                <w:color w:val="000000"/>
                <w:sz w:val="20"/>
              </w:rPr>
              <w:t>     </w:t>
            </w:r>
            <w:r>
              <w:rPr>
                <w:i/>
                <w:color w:val="000000"/>
                <w:sz w:val="20"/>
                <w:lang w:val="ru-RU"/>
              </w:rPr>
              <w:t xml:space="preserve"> </w:t>
            </w:r>
            <w:r>
              <w:rPr>
                <w:i/>
                <w:color w:val="000000"/>
                <w:sz w:val="20"/>
              </w:rPr>
              <w:t>Министр</w:t>
            </w:r>
          </w:p>
        </w:tc>
        <w:tc>
          <w:tcPr>
            <w:tcW w:w="4340" w:type="dxa"/>
            <w:tcMar>
              <w:top w:w="15" w:type="dxa"/>
              <w:left w:w="15" w:type="dxa"/>
              <w:bottom w:w="15" w:type="dxa"/>
              <w:right w:w="15" w:type="dxa"/>
            </w:tcMar>
            <w:vAlign w:val="center"/>
          </w:tcPr>
          <w:p>
            <w:pPr>
              <w:spacing w:after="0"/>
            </w:pPr>
            <w:r>
              <w:rPr>
                <w:i/>
                <w:color w:val="000000"/>
                <w:sz w:val="20"/>
              </w:rPr>
              <w:t>Б. Жұмағұлов</w:t>
            </w:r>
          </w:p>
        </w:tc>
      </w:tr>
    </w:tbl>
    <w:p>
      <w:pPr>
        <w:spacing w:after="0"/>
      </w:pPr>
    </w:p>
    <w:tbl>
      <w:tblPr>
        <w:tblStyle w:val="7"/>
        <w:tblW w:w="0" w:type="auto"/>
        <w:tblCellSpacing w:w="0" w:type="dxa"/>
        <w:tblInd w:w="0" w:type="dxa"/>
        <w:tblLayout w:type="autofit"/>
        <w:tblCellMar>
          <w:top w:w="0" w:type="dxa"/>
          <w:left w:w="108" w:type="dxa"/>
          <w:bottom w:w="0" w:type="dxa"/>
          <w:right w:w="108" w:type="dxa"/>
        </w:tblCellMar>
      </w:tblPr>
      <w:tblGrid>
        <w:gridCol w:w="5952"/>
        <w:gridCol w:w="3825"/>
      </w:tblGrid>
      <w:tr>
        <w:tblPrEx>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jc w:val="center"/>
            </w:pPr>
            <w:r>
              <w:rPr>
                <w:color w:val="000000"/>
                <w:sz w:val="20"/>
              </w:rPr>
              <w:t> </w:t>
            </w:r>
          </w:p>
        </w:tc>
        <w:tc>
          <w:tcPr>
            <w:tcW w:w="4600" w:type="dxa"/>
            <w:tcMar>
              <w:top w:w="15" w:type="dxa"/>
              <w:left w:w="15" w:type="dxa"/>
              <w:bottom w:w="15" w:type="dxa"/>
              <w:right w:w="15" w:type="dxa"/>
            </w:tcMar>
            <w:vAlign w:val="center"/>
          </w:tcPr>
          <w:p>
            <w:pPr>
              <w:spacing w:after="0"/>
              <w:jc w:val="center"/>
            </w:pPr>
            <w:r>
              <w:rPr>
                <w:color w:val="000000"/>
                <w:sz w:val="20"/>
              </w:rPr>
              <w:t>Қазақстан Республикасы</w:t>
            </w:r>
            <w:r>
              <w:br w:type="textWrapping"/>
            </w:r>
            <w:r>
              <w:rPr>
                <w:color w:val="000000"/>
                <w:sz w:val="20"/>
              </w:rPr>
              <w:t>Білім және ғылым министрінің</w:t>
            </w:r>
            <w:r>
              <w:br w:type="textWrapping"/>
            </w:r>
            <w:r>
              <w:rPr>
                <w:color w:val="000000"/>
                <w:sz w:val="20"/>
              </w:rPr>
              <w:t>2012 жылғы 20 желтоқсандағы</w:t>
            </w:r>
            <w:r>
              <w:br w:type="textWrapping"/>
            </w:r>
            <w:r>
              <w:rPr>
                <w:color w:val="000000"/>
                <w:sz w:val="20"/>
              </w:rPr>
              <w:t>№ 557 бұйрығына</w:t>
            </w:r>
            <w:r>
              <w:br w:type="textWrapping"/>
            </w:r>
            <w:r>
              <w:rPr>
                <w:color w:val="000000"/>
                <w:sz w:val="20"/>
              </w:rPr>
              <w:t>1-қосымша</w:t>
            </w:r>
          </w:p>
        </w:tc>
      </w:tr>
    </w:tbl>
    <w:p>
      <w:pPr>
        <w:spacing w:after="0"/>
      </w:pPr>
    </w:p>
    <w:p>
      <w:pPr>
        <w:spacing w:after="0"/>
      </w:pPr>
      <w:r>
        <w:rPr>
          <w:b/>
          <w:color w:val="000000"/>
        </w:rPr>
        <w:t xml:space="preserve"> Бөбек жасындағы балаларға арналған мектепке дейінгі тәрбие мен оқытудың үлгілік оқу жоспары</w:t>
      </w:r>
    </w:p>
    <w:p>
      <w:pPr>
        <w:spacing w:after="0"/>
        <w:jc w:val="both"/>
      </w:pPr>
      <w:r>
        <w:rPr>
          <w:color w:val="FF0000"/>
          <w:sz w:val="28"/>
        </w:rPr>
        <w:t xml:space="preserve">       Ескерту. 1-қосымша жаңа редакцияда – ҚР Оқу-ағарту министрінің </w:t>
      </w:r>
      <w:r>
        <w:rPr>
          <w:color w:val="FF0000"/>
          <w:sz w:val="28"/>
          <w:highlight w:val="green"/>
        </w:rPr>
        <w:t>09.09.2022 № 394</w:t>
      </w:r>
      <w:r>
        <w:rPr>
          <w:color w:val="FF0000"/>
          <w:sz w:val="28"/>
        </w:rPr>
        <w:t xml:space="preserve"> (алғашқы ресми жарияланған күнінен бастап қолданысқа енгізіледі) бұйрығымен.</w:t>
      </w:r>
    </w:p>
    <w:tbl>
      <w:tblPr>
        <w:tblStyle w:val="7"/>
        <w:tblW w:w="9615" w:type="dxa"/>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583"/>
        <w:gridCol w:w="1617"/>
        <w:gridCol w:w="353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Рет №</w:t>
            </w:r>
          </w:p>
        </w:tc>
        <w:tc>
          <w:tcPr>
            <w:tcW w:w="3583"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Ұйымдастырылған іс-әрекет*</w:t>
            </w:r>
          </w:p>
        </w:tc>
        <w:tc>
          <w:tcPr>
            <w:tcW w:w="5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топтары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vMerge w:val="continue"/>
            <w:tcBorders>
              <w:top w:val="nil"/>
              <w:left w:val="single" w:color="CFCFCF" w:sz="4" w:space="0"/>
              <w:bottom w:val="single" w:color="CFCFCF" w:sz="4" w:space="0"/>
              <w:right w:val="single" w:color="CFCFCF" w:sz="4" w:space="0"/>
            </w:tcBorders>
          </w:tcP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 және көркем әдебиет</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4</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5</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Сурет салу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 xml:space="preserve"> - </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Мүсіндеу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Жапсыру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Құрастыру</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6</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vMerge w:val="continue"/>
            <w:tcBorders>
              <w:top w:val="nil"/>
              <w:left w:val="single" w:color="CFCFCF" w:sz="4" w:space="0"/>
              <w:bottom w:val="single" w:color="CFCFCF" w:sz="4" w:space="0"/>
              <w:right w:val="single" w:color="CFCFCF" w:sz="4" w:space="0"/>
            </w:tcBorders>
          </w:tcP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8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7</w:t>
            </w:r>
          </w:p>
        </w:tc>
        <w:tc>
          <w:tcPr>
            <w:tcW w:w="358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161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5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bl>
    <w:p>
      <w:pPr>
        <w:spacing w:after="0"/>
        <w:jc w:val="both"/>
      </w:pPr>
      <w:r>
        <w:rPr>
          <w:color w:val="000000"/>
          <w:sz w:val="28"/>
        </w:rPr>
        <w:t xml:space="preserve">       Ескерту: </w:t>
      </w:r>
    </w:p>
    <w:p>
      <w:pPr>
        <w:spacing w:after="0"/>
        <w:jc w:val="both"/>
      </w:pPr>
      <w:r>
        <w:rPr>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jc w:val="both"/>
      </w:pPr>
      <w:r>
        <w:rPr>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jc w:val="both"/>
      </w:pPr>
      <w:r>
        <w:rPr>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pPr>
        <w:spacing w:after="0"/>
        <w:jc w:val="both"/>
      </w:pPr>
      <w:r>
        <w:rPr>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jc w:val="both"/>
      </w:pPr>
      <w:r>
        <w:rPr>
          <w:color w:val="000000"/>
          <w:sz w:val="28"/>
        </w:rPr>
        <w:t>      Көру қабілетінің бұзылыстары бар балалар үшін</w:t>
      </w:r>
    </w:p>
    <w:tbl>
      <w:tblPr>
        <w:tblStyle w:val="7"/>
        <w:tblW w:w="12300" w:type="dxa"/>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4050"/>
        <w:gridCol w:w="3067"/>
        <w:gridCol w:w="4501"/>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405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7568"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continue"/>
            <w:tcBorders>
              <w:top w:val="nil"/>
              <w:left w:val="single" w:color="CFCFCF" w:sz="4" w:space="0"/>
              <w:bottom w:val="single" w:color="CFCFCF" w:sz="4" w:space="0"/>
              <w:right w:val="single" w:color="CFCFCF" w:sz="4" w:space="0"/>
            </w:tcBorders>
          </w:tcPr>
          <w:p/>
        </w:tc>
        <w:tc>
          <w:tcPr>
            <w:tcW w:w="4050" w:type="dxa"/>
            <w:vMerge w:val="continue"/>
            <w:tcBorders>
              <w:top w:val="nil"/>
              <w:left w:val="single" w:color="CFCFCF" w:sz="4" w:space="0"/>
              <w:bottom w:val="single" w:color="CFCFCF" w:sz="4" w:space="0"/>
              <w:right w:val="single" w:color="CFCFCF" w:sz="4" w:space="0"/>
            </w:tcBorders>
          </w:tcP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right="2031" w:rightChars="923"/>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4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continue"/>
            <w:tcBorders>
              <w:top w:val="nil"/>
              <w:left w:val="single" w:color="CFCFCF" w:sz="4" w:space="0"/>
              <w:bottom w:val="single" w:color="CFCFCF" w:sz="4" w:space="0"/>
              <w:right w:val="single" w:color="CFCFCF" w:sz="4" w:space="0"/>
            </w:tcBorders>
          </w:tcPr>
          <w:p/>
        </w:tc>
        <w:tc>
          <w:tcPr>
            <w:tcW w:w="4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Көру қабілеті**</w:t>
            </w: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continue"/>
            <w:tcBorders>
              <w:top w:val="nil"/>
              <w:left w:val="single" w:color="CFCFCF" w:sz="4" w:space="0"/>
              <w:bottom w:val="single" w:color="CFCFCF" w:sz="4" w:space="0"/>
              <w:right w:val="single" w:color="CFCFCF" w:sz="4" w:space="0"/>
            </w:tcBorders>
          </w:tcPr>
          <w:p/>
        </w:tc>
        <w:tc>
          <w:tcPr>
            <w:tcW w:w="4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Кеңістікте бағдарлай білу</w:t>
            </w: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4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82" w:type="dxa"/>
            <w:vMerge w:val="continue"/>
            <w:tcBorders>
              <w:top w:val="nil"/>
              <w:left w:val="single" w:color="CFCFCF" w:sz="4" w:space="0"/>
              <w:bottom w:val="single" w:color="CFCFCF" w:sz="4" w:space="0"/>
              <w:right w:val="single" w:color="CFCFCF" w:sz="4" w:space="0"/>
            </w:tcBorders>
          </w:tcPr>
          <w:p/>
        </w:tc>
        <w:tc>
          <w:tcPr>
            <w:tcW w:w="4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Әлеуметтік-тұрмыстық бағдар</w:t>
            </w:r>
          </w:p>
        </w:tc>
        <w:tc>
          <w:tcPr>
            <w:tcW w:w="30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50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jc w:val="both"/>
      </w:pPr>
      <w:r>
        <w:rPr>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p>
      <w:pPr>
        <w:spacing w:after="0"/>
        <w:jc w:val="both"/>
      </w:pPr>
      <w:r>
        <w:rPr>
          <w:color w:val="000000"/>
          <w:sz w:val="28"/>
        </w:rPr>
        <w:t>      Есту қабілетінің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Есту арқылы қабылдау мен айтуды қалыптастыруды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Әлеуметтік-тұрмыстық бағдар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pPr>
        <w:spacing w:after="0"/>
        <w:jc w:val="both"/>
      </w:pPr>
      <w:r>
        <w:rPr>
          <w:color w:val="000000"/>
          <w:sz w:val="28"/>
        </w:rPr>
        <w:t>      *Арнайы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
    <w:p>
      <w:pPr>
        <w:spacing w:after="0"/>
        <w:jc w:val="both"/>
      </w:pPr>
      <w:r>
        <w:rPr>
          <w:color w:val="000000"/>
          <w:sz w:val="28"/>
        </w:rPr>
        <w:t>      Тірек-қозғалыс аппаратында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Физикалық қасиеттерді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Емдік дене тәрбиесі (суда немесе құрылықта)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jc w:val="both"/>
      </w:pPr>
      <w:r>
        <w:rPr>
          <w:color w:val="000000"/>
          <w:sz w:val="28"/>
        </w:rPr>
        <w:t>      *Түзету жұмысын түзетуді қажет ететін балалармен шағын топтарда арнайы педагогтер (дефектолог, логопед) жүргізеді.</w:t>
      </w:r>
    </w:p>
    <w:p>
      <w:pPr>
        <w:spacing w:after="0"/>
        <w:jc w:val="both"/>
      </w:pPr>
      <w:r>
        <w:rPr>
          <w:color w:val="000000"/>
          <w:sz w:val="28"/>
        </w:rPr>
        <w:t>      Сөйлеу тілінің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Дыбыстап айту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*Арнайы педагог (логопед) жаппай немесе шағын топта жүргізеді.</w:t>
      </w:r>
    </w:p>
    <w:p>
      <w:pPr>
        <w:spacing w:after="0"/>
        <w:jc w:val="both"/>
      </w:pPr>
      <w:r>
        <w:rPr>
          <w:color w:val="000000"/>
          <w:sz w:val="28"/>
        </w:rPr>
        <w:t xml:space="preserve">       Психикалық дамуы тежелген балалар үшін </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іс-әрекетінің кемшіліктерін түзету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танысу және сөйлеуді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p>
      <w:pPr>
        <w:spacing w:after="0"/>
        <w:jc w:val="both"/>
      </w:pPr>
      <w:r>
        <w:rPr>
          <w:color w:val="000000"/>
          <w:sz w:val="28"/>
        </w:rPr>
        <w:t>      Зиятында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Ойынға үйрету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Ойлауды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 Арнайы педагог (дефектолог) түзетуді қажет ететін балалармен шағын топта немесе жеке жүргізеді.</w:t>
      </w:r>
    </w:p>
    <w:p>
      <w:pPr>
        <w:spacing w:after="0"/>
        <w:jc w:val="both"/>
      </w:pPr>
      <w:r>
        <w:rPr>
          <w:color w:val="000000"/>
          <w:sz w:val="28"/>
        </w:rPr>
        <w:t>      Күрделі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lang w:val="ru-RU"/>
              </w:rPr>
            </w:pPr>
            <w:r>
              <w:rPr>
                <w:color w:val="000000"/>
                <w:sz w:val="20"/>
                <w:lang w:val="ru-RU"/>
              </w:rPr>
              <w:t>ерте жас тобы (1 жастағы балалар)</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кіші топ (2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 (дыбыстық сөйлеуді меңгеру мүмкіндігі бар балалар үшін)</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Кеңістікте бағдарлай білу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Тамақтану және мінез-құлыққа байланысты дағдыларды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Киіну және киімді күту дағдыларын қалыптастыру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p>
      <w:pPr>
        <w:spacing w:after="0"/>
      </w:pPr>
      <w:r>
        <w:rPr>
          <w:color w:val="FF0000"/>
          <w:sz w:val="28"/>
        </w:rPr>
        <w:t xml:space="preserve">      </w:t>
      </w:r>
      <w:r>
        <w:br w:type="textWrapping"/>
      </w:r>
    </w:p>
    <w:tbl>
      <w:tblPr>
        <w:tblStyle w:val="7"/>
        <w:tblW w:w="0" w:type="auto"/>
        <w:tblCellSpacing w:w="0" w:type="dxa"/>
        <w:tblInd w:w="0" w:type="dxa"/>
        <w:tblLayout w:type="autofit"/>
        <w:tblCellMar>
          <w:top w:w="0" w:type="dxa"/>
          <w:left w:w="108" w:type="dxa"/>
          <w:bottom w:w="0" w:type="dxa"/>
          <w:right w:w="108" w:type="dxa"/>
        </w:tblCellMar>
      </w:tblPr>
      <w:tblGrid>
        <w:gridCol w:w="5952"/>
        <w:gridCol w:w="3825"/>
      </w:tblGrid>
      <w:tr>
        <w:tblPrEx>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jc w:val="center"/>
            </w:pPr>
            <w:r>
              <w:rPr>
                <w:color w:val="000000"/>
                <w:sz w:val="20"/>
              </w:rPr>
              <w:t> </w:t>
            </w:r>
          </w:p>
        </w:tc>
        <w:tc>
          <w:tcPr>
            <w:tcW w:w="4600" w:type="dxa"/>
            <w:tcMar>
              <w:top w:w="15" w:type="dxa"/>
              <w:left w:w="15" w:type="dxa"/>
              <w:bottom w:w="15" w:type="dxa"/>
              <w:right w:w="15" w:type="dxa"/>
            </w:tcMar>
            <w:vAlign w:val="center"/>
          </w:tcPr>
          <w:p>
            <w:pPr>
              <w:spacing w:after="0"/>
              <w:jc w:val="center"/>
            </w:pPr>
            <w:r>
              <w:rPr>
                <w:color w:val="000000"/>
                <w:sz w:val="20"/>
              </w:rPr>
              <w:t>Қазақстан Республикасы</w:t>
            </w:r>
            <w:r>
              <w:br w:type="textWrapping"/>
            </w:r>
            <w:r>
              <w:rPr>
                <w:color w:val="000000"/>
                <w:sz w:val="20"/>
              </w:rPr>
              <w:t>Білім және ғылым министрінің</w:t>
            </w:r>
            <w:r>
              <w:br w:type="textWrapping"/>
            </w:r>
            <w:r>
              <w:rPr>
                <w:color w:val="000000"/>
                <w:sz w:val="20"/>
              </w:rPr>
              <w:t>2012 жылғы 20 желтоқсандағы</w:t>
            </w:r>
            <w:r>
              <w:br w:type="textWrapping"/>
            </w:r>
            <w:r>
              <w:rPr>
                <w:color w:val="000000"/>
                <w:sz w:val="20"/>
              </w:rPr>
              <w:t>№ 557 бұйрығына</w:t>
            </w:r>
            <w:r>
              <w:br w:type="textWrapping"/>
            </w:r>
            <w:r>
              <w:rPr>
                <w:color w:val="000000"/>
                <w:sz w:val="20"/>
              </w:rPr>
              <w:t>2-қосымша</w:t>
            </w:r>
          </w:p>
        </w:tc>
      </w:tr>
    </w:tbl>
    <w:p>
      <w:pPr>
        <w:spacing w:after="0"/>
      </w:pPr>
      <w:r>
        <w:rPr>
          <w:b/>
          <w:color w:val="000000"/>
        </w:rPr>
        <w:t xml:space="preserve"> Мектеп жасына дейінгі балаларға арналған мектепке дейінгі тәрбие мен оқытудың үлгілік оқу жоспары</w:t>
      </w:r>
    </w:p>
    <w:p>
      <w:pPr>
        <w:spacing w:after="0"/>
        <w:jc w:val="both"/>
      </w:pPr>
      <w:r>
        <w:rPr>
          <w:color w:val="FF0000"/>
          <w:sz w:val="28"/>
        </w:rPr>
        <w:t xml:space="preserve">       Ескерту. 2-қосымшамен толықтырылды – ҚР Білім және ғылым министрінің м.а. 10.10.2018 № 556 (алғашқы ресми жарияланған күнінен кейін күнтізбелік он күн өткен соң қолданысқа енгізіледі); жаңа редакцияда – ҚР Оқу-ағарту министрінің 09.09.2022 № 394 (алғашқы ресми жарияланған күнінен бастап қолданысқа енгізіледі) бұйрықтарымен.</w:t>
      </w:r>
    </w:p>
    <w:tbl>
      <w:tblPr>
        <w:tblStyle w:val="7"/>
        <w:tblW w:w="10232" w:type="dxa"/>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2284"/>
        <w:gridCol w:w="2350"/>
        <w:gridCol w:w="473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Рет №</w:t>
            </w:r>
          </w:p>
        </w:tc>
        <w:tc>
          <w:tcPr>
            <w:tcW w:w="2284"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Ұйымдастырылған іс-әрекет*</w:t>
            </w:r>
          </w:p>
        </w:tc>
        <w:tc>
          <w:tcPr>
            <w:tcW w:w="7083"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топтары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8"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vMerge w:val="continue"/>
            <w:tcBorders>
              <w:top w:val="nil"/>
              <w:left w:val="single" w:color="CFCFCF" w:sz="4" w:space="0"/>
              <w:bottom w:val="single" w:color="CFCFCF" w:sz="4" w:space="0"/>
              <w:right w:val="single" w:color="CFCFCF" w:sz="4" w:space="0"/>
            </w:tcBorders>
          </w:tcP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right="2130" w:rightChars="968"/>
              <w:jc w:val="both"/>
            </w:pPr>
            <w:r>
              <w:rPr>
                <w:color w:val="000000"/>
                <w:sz w:val="20"/>
              </w:rPr>
              <w:t>ересек топ (4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 және көркем әдебиет</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Қазақ тілі</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Қазақ тілі ***</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Сауат ашу негіздері</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4</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Математика негіздері</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5</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6</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Сурет салу</w:t>
            </w:r>
          </w:p>
        </w:tc>
        <w:tc>
          <w:tcPr>
            <w:tcW w:w="235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Мүсіндеу</w:t>
            </w:r>
          </w:p>
        </w:tc>
        <w:tc>
          <w:tcPr>
            <w:tcW w:w="2350" w:type="dxa"/>
            <w:vMerge w:val="continue"/>
            <w:tcBorders>
              <w:top w:val="nil"/>
              <w:left w:val="single" w:color="CFCFCF" w:sz="4" w:space="0"/>
              <w:bottom w:val="single" w:color="CFCFCF" w:sz="4" w:space="0"/>
              <w:right w:val="single" w:color="CFCFCF" w:sz="4" w:space="0"/>
            </w:tcBorders>
          </w:tcPr>
          <w:p/>
        </w:tc>
        <w:tc>
          <w:tcPr>
            <w:tcW w:w="47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Жапсыру</w:t>
            </w:r>
          </w:p>
        </w:tc>
        <w:tc>
          <w:tcPr>
            <w:tcW w:w="2350" w:type="dxa"/>
            <w:vMerge w:val="continue"/>
            <w:tcBorders>
              <w:top w:val="nil"/>
              <w:left w:val="single" w:color="CFCFCF" w:sz="4" w:space="0"/>
              <w:bottom w:val="single" w:color="CFCFCF" w:sz="4" w:space="0"/>
              <w:right w:val="single" w:color="CFCFCF" w:sz="4" w:space="0"/>
            </w:tcBorders>
          </w:tcPr>
          <w:p/>
        </w:tc>
        <w:tc>
          <w:tcPr>
            <w:tcW w:w="47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Құрастыру</w:t>
            </w:r>
          </w:p>
        </w:tc>
        <w:tc>
          <w:tcPr>
            <w:tcW w:w="2350" w:type="dxa"/>
            <w:vMerge w:val="continue"/>
            <w:tcBorders>
              <w:top w:val="nil"/>
              <w:left w:val="single" w:color="CFCFCF" w:sz="4" w:space="0"/>
              <w:bottom w:val="single" w:color="CFCFCF" w:sz="4" w:space="0"/>
              <w:right w:val="single" w:color="CFCFCF" w:sz="4" w:space="0"/>
            </w:tcBorders>
          </w:tcPr>
          <w:p/>
        </w:tc>
        <w:tc>
          <w:tcPr>
            <w:tcW w:w="47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7</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vMerge w:val="continue"/>
            <w:tcBorders>
              <w:top w:val="nil"/>
              <w:left w:val="single" w:color="CFCFCF" w:sz="4" w:space="0"/>
              <w:bottom w:val="single" w:color="CFCFCF" w:sz="4" w:space="0"/>
              <w:right w:val="single" w:color="CFCFCF" w:sz="4" w:space="0"/>
            </w:tcBorders>
          </w:tcP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6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8</w:t>
            </w:r>
          </w:p>
        </w:tc>
        <w:tc>
          <w:tcPr>
            <w:tcW w:w="228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23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47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r>
    </w:tbl>
    <w:p>
      <w:pPr>
        <w:spacing w:after="0"/>
        <w:jc w:val="both"/>
      </w:pPr>
      <w:r>
        <w:rPr>
          <w:color w:val="000000"/>
          <w:sz w:val="28"/>
        </w:rPr>
        <w:t xml:space="preserve">       Ескерту: </w:t>
      </w:r>
    </w:p>
    <w:p>
      <w:pPr>
        <w:spacing w:after="0"/>
        <w:jc w:val="both"/>
      </w:pPr>
      <w:r>
        <w:rPr>
          <w:color w:val="000000"/>
          <w:sz w:val="28"/>
        </w:rP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jc w:val="both"/>
      </w:pPr>
      <w:r>
        <w:rPr>
          <w:color w:val="000000"/>
          <w:sz w:val="28"/>
        </w:rPr>
        <w:t xml:space="preserve">       ** Мектеп жасына дейінгі балалардың жас ерекшеліктерін ескере отырып, күні бойы балалардың физикалық белсенділігіне уақыт бөлінеді. </w:t>
      </w:r>
    </w:p>
    <w:p>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jc w:val="both"/>
      </w:pPr>
      <w:r>
        <w:rPr>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pPr>
        <w:spacing w:after="0"/>
        <w:jc w:val="both"/>
      </w:pPr>
      <w:r>
        <w:rPr>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jc w:val="both"/>
      </w:pPr>
      <w:r>
        <w:rPr>
          <w:color w:val="000000"/>
          <w:sz w:val="28"/>
        </w:rPr>
        <w:t>      Көру қабілетінің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Көру қабілеті*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Кеңістікте бағдарлай білу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Әлеуметтік-тұрмыстық бағдар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jc w:val="both"/>
      </w:pPr>
      <w:r>
        <w:rPr>
          <w:color w:val="000000"/>
          <w:sz w:val="28"/>
        </w:rPr>
        <w:t>      *Көзі көрмейтін балалармен көру түйсігін дамытудың орнына сезіну және сипап сезуді дамыту бойынша түзетуші іс-әрекет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
    <w:p>
      <w:pPr>
        <w:spacing w:after="0"/>
        <w:jc w:val="both"/>
      </w:pPr>
      <w:r>
        <w:rPr>
          <w:color w:val="000000"/>
          <w:sz w:val="28"/>
        </w:rPr>
        <w:t>      Есту қабілетінің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Есту арқылы қабылдау мен айтуды қалыптастыруды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bl>
    <w:p>
      <w:pPr>
        <w:spacing w:after="0"/>
        <w:jc w:val="both"/>
      </w:pPr>
      <w:r>
        <w:rPr>
          <w:color w:val="000000"/>
          <w:sz w:val="28"/>
        </w:rPr>
        <w:t>      Ескерту:</w:t>
      </w:r>
    </w:p>
    <w:p>
      <w:pPr>
        <w:spacing w:after="0"/>
        <w:jc w:val="both"/>
      </w:pPr>
      <w:r>
        <w:rPr>
          <w:color w:val="000000"/>
          <w:sz w:val="28"/>
        </w:rPr>
        <w:t>      Ауызша сөйлеуді дамыту бойынша іс-әрекет құлақ мүкістігінің ауыр дәрежесі бар (IV дәрежелі) балалармен жүргізіледі.</w:t>
      </w:r>
    </w:p>
    <w:p>
      <w:pPr>
        <w:spacing w:after="0"/>
        <w:jc w:val="both"/>
      </w:pPr>
      <w:r>
        <w:rPr>
          <w:color w:val="000000"/>
          <w:sz w:val="28"/>
        </w:rPr>
        <w:t>      Көркем әдебиетпен таныстыру сюжетті-рөлдік ойынға сүйене отырып жүргізіледі.</w:t>
      </w:r>
    </w:p>
    <w:p>
      <w:pPr>
        <w:spacing w:after="0"/>
        <w:jc w:val="both"/>
      </w:pPr>
      <w:r>
        <w:rPr>
          <w:color w:val="000000"/>
          <w:sz w:val="28"/>
        </w:rPr>
        <w:t>      *Тіл дамыту бойынша іс-әрекетті арнайы педагог (сурдопедагог) түзете қолдауды қажет ететін балалармен шағын топта немесе жеке жүргізеді.</w:t>
      </w:r>
    </w:p>
    <w:p>
      <w:pPr>
        <w:spacing w:after="0"/>
        <w:jc w:val="both"/>
      </w:pPr>
      <w:r>
        <w:rPr>
          <w:color w:val="000000"/>
          <w:sz w:val="28"/>
        </w:rPr>
        <w:t>      Естімейтін балалар үшін ымдау тілін қалыптастыру бойынша іс-әрекет өткізіледі.</w:t>
      </w:r>
    </w:p>
    <w:p>
      <w:pPr>
        <w:spacing w:after="0"/>
        <w:jc w:val="both"/>
      </w:pPr>
      <w:r>
        <w:rPr>
          <w:color w:val="000000"/>
          <w:sz w:val="28"/>
        </w:rPr>
        <w:t>      Тірек-қозғалыс аппаратында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 *****</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қасиеттерін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Емдік дене тәрбиесі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bl>
    <w:p>
      <w:pPr>
        <w:spacing w:after="0"/>
        <w:jc w:val="both"/>
      </w:pPr>
      <w:r>
        <w:rPr>
          <w:color w:val="000000"/>
          <w:sz w:val="28"/>
        </w:rPr>
        <w:t>      Ескерту:</w:t>
      </w:r>
    </w:p>
    <w:p>
      <w:pPr>
        <w:spacing w:after="0"/>
        <w:jc w:val="both"/>
      </w:pPr>
      <w:r>
        <w:rPr>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jc w:val="both"/>
      </w:pPr>
      <w:r>
        <w:rPr>
          <w:color w:val="000000"/>
          <w:sz w:val="28"/>
        </w:rPr>
        <w:t>      *Түзетуді қажет ететін балалармен шағын топтарда арнайы педагог (дефектолог), жүргізеді.</w:t>
      </w:r>
    </w:p>
    <w:p>
      <w:pPr>
        <w:spacing w:after="0"/>
        <w:jc w:val="both"/>
      </w:pPr>
      <w:r>
        <w:rPr>
          <w:color w:val="000000"/>
          <w:sz w:val="28"/>
        </w:rPr>
        <w:t>      Сөйлеу тілінің бұзылыстары бар балалар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 *****</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төрт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Сауат ашу негіздері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Дыбыстап айту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xml:space="preserve">       Психикалық дамуы тежелген балалар үшін </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 *****</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іс-әрекетінің кемшіліктерін түзету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 және сөйлеуді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*****Түзетуді қажет ететін балалармен шағын топтарда арнайы педагог (дефектолог), жүргізеді.</w:t>
      </w:r>
    </w:p>
    <w:p>
      <w:pPr>
        <w:spacing w:after="0"/>
        <w:jc w:val="both"/>
      </w:pPr>
      <w:r>
        <w:rPr>
          <w:color w:val="000000"/>
          <w:sz w:val="28"/>
        </w:rPr>
        <w:t xml:space="preserve">       Зиятында бұзылыстары бар балалар үшін </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 *****</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Ойынға үйрету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Ойлауды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Түзету жұмысы*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*****Арнайы педагог (тифлопедагог) түзетуді қажет ететін балалармен шағын топта немесе жеке жүргізеді.</w:t>
      </w:r>
    </w:p>
    <w:p>
      <w:pPr>
        <w:spacing w:after="0"/>
        <w:jc w:val="both"/>
      </w:pPr>
      <w:r>
        <w:rPr>
          <w:color w:val="000000"/>
          <w:sz w:val="28"/>
        </w:rPr>
        <w:t>      *Арнайы педагог (дефектолог) түзетуді қажет ететін балалармен шағын топта немесе жеке жүргізеді.</w:t>
      </w:r>
    </w:p>
    <w:p>
      <w:pPr>
        <w:spacing w:after="0"/>
        <w:jc w:val="both"/>
      </w:pPr>
      <w:r>
        <w:rPr>
          <w:color w:val="000000"/>
          <w:sz w:val="28"/>
        </w:rPr>
        <w:t xml:space="preserve">       Күрделі бұзылыстары бар балалар үшін </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Арнайы түзетуші іс-әрекет *****</w:t>
            </w:r>
          </w:p>
        </w:tc>
        <w:tc>
          <w:tcPr>
            <w:tcW w:w="738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Жас тобы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ортаңғы топ (3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ересек топ (4 жастағы балалар)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мектепалды топ (5 жастағы балалар)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Коммуникативтік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бес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 (дыбыстық сөйлеуді меңгеру мүмкіндігі бар балалар үшін)</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және зияткерлік дағдыларды дамыту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Сенсорика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Кеңістікте бағдарлай білу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Әлеуметтік-эмоционалды дағдыларды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екі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үш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Тамақтану және мінез-құлыққа байланысты дағдыларды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Киіну және киімді күту дағдыларын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vMerge w:val="continue"/>
            <w:tcBorders>
              <w:top w:val="nil"/>
              <w:left w:val="single" w:color="CFCFCF" w:sz="4" w:space="0"/>
              <w:bottom w:val="single" w:color="CFCFCF" w:sz="4" w:space="0"/>
              <w:right w:val="single" w:color="CFCFCF" w:sz="4" w:space="0"/>
            </w:tcBorders>
          </w:tc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Үй еңбегі және басқа жағдайларда мінез-құлыққа байланысты дағдыларды қалыптастыру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аптасына бір рет</w:t>
            </w:r>
          </w:p>
        </w:tc>
      </w:tr>
    </w:tbl>
    <w:p>
      <w:pPr>
        <w:spacing w:after="0"/>
        <w:jc w:val="both"/>
      </w:pPr>
      <w:r>
        <w:rPr>
          <w:color w:val="000000"/>
          <w:sz w:val="28"/>
        </w:rPr>
        <w:t>      Ескерту:</w:t>
      </w:r>
    </w:p>
    <w:p>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Style w:val="7"/>
        <w:tblW w:w="0" w:type="auto"/>
        <w:tblCellSpacing w:w="0" w:type="dxa"/>
        <w:tblInd w:w="0" w:type="dxa"/>
        <w:tblLayout w:type="autofit"/>
        <w:tblCellMar>
          <w:top w:w="0" w:type="dxa"/>
          <w:left w:w="108" w:type="dxa"/>
          <w:bottom w:w="0" w:type="dxa"/>
          <w:right w:w="108" w:type="dxa"/>
        </w:tblCellMar>
      </w:tblPr>
      <w:tblGrid>
        <w:gridCol w:w="5952"/>
        <w:gridCol w:w="3825"/>
      </w:tblGrid>
      <w:tr>
        <w:tblPrEx>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jc w:val="center"/>
            </w:pPr>
            <w:r>
              <w:rPr>
                <w:color w:val="000000"/>
                <w:sz w:val="20"/>
              </w:rPr>
              <w:t> </w:t>
            </w:r>
          </w:p>
        </w:tc>
        <w:tc>
          <w:tcPr>
            <w:tcW w:w="4600" w:type="dxa"/>
            <w:tcMar>
              <w:top w:w="15" w:type="dxa"/>
              <w:left w:w="15" w:type="dxa"/>
              <w:bottom w:w="15" w:type="dxa"/>
              <w:right w:w="15" w:type="dxa"/>
            </w:tcMar>
            <w:vAlign w:val="center"/>
          </w:tcPr>
          <w:p>
            <w:pPr>
              <w:spacing w:after="0"/>
              <w:jc w:val="center"/>
            </w:pPr>
            <w:r>
              <w:rPr>
                <w:color w:val="000000"/>
                <w:sz w:val="20"/>
              </w:rPr>
              <w:t xml:space="preserve"> Қазақстан Республикасы</w:t>
            </w:r>
            <w:r>
              <w:br w:type="textWrapping"/>
            </w:r>
            <w:r>
              <w:rPr>
                <w:color w:val="000000"/>
                <w:sz w:val="20"/>
              </w:rPr>
              <w:t>Білім және ғылым министрінің</w:t>
            </w:r>
            <w:r>
              <w:br w:type="textWrapping"/>
            </w:r>
            <w:r>
              <w:rPr>
                <w:color w:val="000000"/>
                <w:sz w:val="20"/>
              </w:rPr>
              <w:t>2012 жылғы 20 желтоқсандағы</w:t>
            </w:r>
            <w:r>
              <w:br w:type="textWrapping"/>
            </w:r>
            <w:r>
              <w:rPr>
                <w:color w:val="000000"/>
                <w:sz w:val="20"/>
              </w:rPr>
              <w:t>№ 557 бұйрығына</w:t>
            </w:r>
            <w:r>
              <w:br w:type="textWrapping"/>
            </w:r>
            <w:r>
              <w:rPr>
                <w:color w:val="000000"/>
                <w:sz w:val="20"/>
              </w:rPr>
              <w:t>3-қосымша</w:t>
            </w:r>
          </w:p>
        </w:tc>
      </w:tr>
    </w:tbl>
    <w:p>
      <w:pPr>
        <w:spacing w:after="0"/>
      </w:pPr>
    </w:p>
    <w:p>
      <w:pPr>
        <w:spacing w:after="0"/>
      </w:pPr>
      <w:r>
        <w:rPr>
          <w:b/>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p>
      <w:pPr>
        <w:spacing w:after="0"/>
        <w:jc w:val="both"/>
      </w:pPr>
      <w:r>
        <w:rPr>
          <w:color w:val="FF0000"/>
          <w:sz w:val="28"/>
        </w:rPr>
        <w:t xml:space="preserve">       Ескерту. Бұйрық 3-қосымшамен толықтырылды - ҚР Білім және ғылым министрінің 19.11.2014 № 479 (алғашқы жарияланған күнінен бастап күнтізбелік он күн өткен соң қолданысққа енгізіледі); жаңа редакцияда – ҚР Оқу-ағарту министрінің </w:t>
      </w:r>
      <w:r>
        <w:rPr>
          <w:b/>
          <w:bCs/>
          <w:color w:val="FF0000"/>
          <w:sz w:val="28"/>
          <w:highlight w:val="yellow"/>
        </w:rPr>
        <w:t>09.09.2022 № 394 (</w:t>
      </w:r>
      <w:r>
        <w:rPr>
          <w:color w:val="FF0000"/>
          <w:sz w:val="28"/>
        </w:rPr>
        <w:t>алғашқы ресми жарияланған күнінен бастап қолданысқа енгізіледі) бұйрықтарымен.</w:t>
      </w:r>
      <w:bookmarkStart w:id="5" w:name="_GoBack"/>
      <w:bookmarkEnd w:id="5"/>
    </w:p>
    <w:tbl>
      <w:tblPr>
        <w:tblStyle w:val="7"/>
        <w:tblW w:w="9265" w:type="dxa"/>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3100"/>
        <w:gridCol w:w="1833"/>
        <w:gridCol w:w="343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Рет№</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Ұйымдастырылған іс-әрекет*/ Балалардың іс-әрекеті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Аптадағы өткізу жиілігі</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Аптадағы нормативтік жүктеме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99"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1</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Дене шынықтыру**</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Сөйлеуді дамыту</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Көркем әдебиет</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Қарым-қатынас іс-әрекеті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Қазақ тілі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Қазақ тілі***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Сауат ашу негіздері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right="2237" w:rightChars="1017"/>
              <w:jc w:val="both"/>
            </w:pPr>
            <w:r>
              <w:rPr>
                <w:color w:val="000000"/>
                <w:sz w:val="20"/>
              </w:rPr>
              <w:t>3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Қарым-қатынас іс-әрекеті, танымдық іс-әрекет</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4</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Математика негіздері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3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Танымдық іс-әрекет, зерттеу іс-әрекеті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5</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Қоршаған ортамен таныстыру</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Қарым-қатынас іс-әрекеті, танымдық іс-әрекет, зерттеу іс-әрекеті, еңбек іс-әрекеті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6</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Сурет салу</w:t>
            </w:r>
          </w:p>
        </w:tc>
        <w:tc>
          <w:tcPr>
            <w:tcW w:w="1833"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 </w:t>
            </w:r>
          </w:p>
          <w:p>
            <w:pPr>
              <w:spacing w:after="20"/>
              <w:ind w:left="20"/>
              <w:jc w:val="both"/>
            </w:pPr>
            <w:r>
              <w:rPr>
                <w:color w:val="000000"/>
                <w:sz w:val="20"/>
              </w:rPr>
              <w:t>1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Мүсіндеу</w:t>
            </w:r>
          </w:p>
        </w:tc>
        <w:tc>
          <w:tcPr>
            <w:tcW w:w="1833" w:type="dxa"/>
            <w:vMerge w:val="continue"/>
            <w:tcBorders>
              <w:top w:val="nil"/>
              <w:left w:val="single" w:color="CFCFCF" w:sz="4" w:space="0"/>
              <w:bottom w:val="single" w:color="CFCFCF" w:sz="4" w:space="0"/>
              <w:right w:val="single" w:color="CFCFCF" w:sz="4" w:space="0"/>
            </w:tcBorders>
          </w:tcPr>
          <w:p/>
        </w:tc>
        <w:tc>
          <w:tcPr>
            <w:tcW w:w="34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Жапсыру</w:t>
            </w:r>
          </w:p>
        </w:tc>
        <w:tc>
          <w:tcPr>
            <w:tcW w:w="1833" w:type="dxa"/>
            <w:vMerge w:val="continue"/>
            <w:tcBorders>
              <w:top w:val="nil"/>
              <w:left w:val="single" w:color="CFCFCF" w:sz="4" w:space="0"/>
              <w:bottom w:val="single" w:color="CFCFCF" w:sz="4" w:space="0"/>
              <w:right w:val="single" w:color="CFCFCF" w:sz="4" w:space="0"/>
            </w:tcBorders>
          </w:tcPr>
          <w:p/>
        </w:tc>
        <w:tc>
          <w:tcPr>
            <w:tcW w:w="34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Құрастыру</w:t>
            </w:r>
          </w:p>
        </w:tc>
        <w:tc>
          <w:tcPr>
            <w:tcW w:w="1833" w:type="dxa"/>
            <w:vMerge w:val="continue"/>
            <w:tcBorders>
              <w:top w:val="nil"/>
              <w:left w:val="single" w:color="CFCFCF" w:sz="4" w:space="0"/>
              <w:bottom w:val="single" w:color="CFCFCF" w:sz="4" w:space="0"/>
              <w:right w:val="single" w:color="CFCFCF" w:sz="4" w:space="0"/>
            </w:tcBorders>
          </w:tcPr>
          <w:p/>
        </w:tc>
        <w:tc>
          <w:tcPr>
            <w:tcW w:w="3433" w:type="dxa"/>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7</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Шығармашылық іс-әрекет, бейнелеу іс-әрекеті</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2 сағат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vMerge w:val="continue"/>
            <w:tcBorders>
              <w:top w:val="nil"/>
              <w:left w:val="single" w:color="CFCFCF" w:sz="4" w:space="0"/>
              <w:bottom w:val="single" w:color="CFCFCF" w:sz="4" w:space="0"/>
              <w:right w:val="single" w:color="CFCFCF" w:sz="4" w:space="0"/>
            </w:tcBorders>
          </w:tcP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Музыка****</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күн сайын</w:t>
            </w: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89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8</w:t>
            </w:r>
          </w:p>
        </w:tc>
        <w:tc>
          <w:tcPr>
            <w:tcW w:w="3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color w:val="000000"/>
                <w:sz w:val="20"/>
              </w:rPr>
              <w:t>Барлығы</w:t>
            </w:r>
          </w:p>
        </w:tc>
        <w:tc>
          <w:tcPr>
            <w:tcW w:w="18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4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b/>
                <w:bCs/>
                <w:color w:val="000000"/>
                <w:sz w:val="20"/>
              </w:rPr>
              <w:t>20 сағат</w:t>
            </w:r>
          </w:p>
        </w:tc>
      </w:tr>
    </w:tbl>
    <w:p>
      <w:pPr>
        <w:spacing w:after="0"/>
        <w:jc w:val="both"/>
      </w:pPr>
      <w:r>
        <w:rPr>
          <w:color w:val="000000"/>
          <w:sz w:val="28"/>
        </w:rPr>
        <w:t xml:space="preserve">       Ескерту: </w:t>
      </w:r>
    </w:p>
    <w:p>
      <w:pPr>
        <w:spacing w:after="0"/>
        <w:jc w:val="both"/>
      </w:pPr>
      <w:r>
        <w:rPr>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jc w:val="both"/>
      </w:pPr>
      <w:r>
        <w:rPr>
          <w:color w:val="000000"/>
          <w:sz w:val="28"/>
        </w:rPr>
        <w:t xml:space="preserve">       **Мектеп жасына дейінгі балалардың жас ерекшеліктерін ескере отырып, күні бойы балалардың физикалық белсенділігіне уақыт бөлінеді. </w:t>
      </w:r>
    </w:p>
    <w:p>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jc w:val="both"/>
      </w:pPr>
      <w:r>
        <w:rPr>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pPr>
        <w:spacing w:after="0"/>
      </w:pPr>
      <w:r>
        <w:br w:type="textWrapping"/>
      </w:r>
      <w:r>
        <w:br w:type="textWrapping"/>
      </w:r>
    </w:p>
    <w:p>
      <w:pPr>
        <w:pStyle w:val="23"/>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E0"/>
    <w:rsid w:val="001571E3"/>
    <w:rsid w:val="00D538E0"/>
    <w:rsid w:val="00F75676"/>
    <w:rsid w:val="12B23F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style>
  <w:style w:type="paragraph" w:styleId="3">
    <w:name w:val="heading 2"/>
    <w:basedOn w:val="1"/>
    <w:next w:val="1"/>
    <w:link w:val="18"/>
    <w:unhideWhenUsed/>
    <w:qFormat/>
    <w:uiPriority w:val="9"/>
    <w:pPr>
      <w:keepNext/>
      <w:keepLines/>
      <w:spacing w:before="200"/>
      <w:outlineLvl w:val="1"/>
    </w:pPr>
  </w:style>
  <w:style w:type="paragraph" w:styleId="4">
    <w:name w:val="heading 3"/>
    <w:basedOn w:val="1"/>
    <w:next w:val="1"/>
    <w:link w:val="19"/>
    <w:unhideWhenUsed/>
    <w:qFormat/>
    <w:uiPriority w:val="9"/>
    <w:pPr>
      <w:keepNext/>
      <w:keepLines/>
      <w:spacing w:before="200"/>
      <w:outlineLvl w:val="2"/>
    </w:pPr>
  </w:style>
  <w:style w:type="paragraph" w:styleId="5">
    <w:name w:val="heading 4"/>
    <w:basedOn w:val="1"/>
    <w:next w:val="1"/>
    <w:link w:val="20"/>
    <w:unhideWhenUsed/>
    <w:qFormat/>
    <w:uiPriority w:val="9"/>
    <w:pPr>
      <w:keepNext/>
      <w:keepLines/>
      <w:spacing w:before="200"/>
      <w:outlineLvl w:val="3"/>
    </w:p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style>
  <w:style w:type="paragraph" w:styleId="14">
    <w:name w:val="Subtitle"/>
    <w:basedOn w:val="1"/>
    <w:next w:val="1"/>
    <w:link w:val="21"/>
    <w:qFormat/>
    <w:uiPriority w:val="11"/>
    <w:pPr>
      <w:ind w:left="86"/>
    </w:pPr>
  </w:style>
  <w:style w:type="table" w:styleId="15">
    <w:name w:val="Table Grid"/>
    <w:basedOn w:val="7"/>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rPr>
      <w:rFonts w:ascii="Times New Roman" w:hAnsi="Times New Roman" w:eastAsia="Times New Roman" w:cs="Times New Roman"/>
    </w:rPr>
  </w:style>
  <w:style w:type="character" w:customStyle="1" w:styleId="17">
    <w:name w:val="Заголовок 1 Знак"/>
    <w:basedOn w:val="6"/>
    <w:link w:val="2"/>
    <w:uiPriority w:val="9"/>
    <w:rPr>
      <w:rFonts w:ascii="Times New Roman" w:hAnsi="Times New Roman" w:eastAsia="Times New Roman" w:cs="Times New Roman"/>
    </w:rPr>
  </w:style>
  <w:style w:type="character" w:customStyle="1" w:styleId="18">
    <w:name w:val="Заголовок 2 Знак"/>
    <w:basedOn w:val="6"/>
    <w:link w:val="3"/>
    <w:qFormat/>
    <w:uiPriority w:val="9"/>
    <w:rPr>
      <w:rFonts w:ascii="Times New Roman" w:hAnsi="Times New Roman" w:eastAsia="Times New Roman" w:cs="Times New Roman"/>
    </w:rPr>
  </w:style>
  <w:style w:type="character" w:customStyle="1" w:styleId="19">
    <w:name w:val="Заголовок 3 Знак"/>
    <w:basedOn w:val="6"/>
    <w:link w:val="4"/>
    <w:uiPriority w:val="9"/>
    <w:rPr>
      <w:rFonts w:ascii="Times New Roman" w:hAnsi="Times New Roman" w:eastAsia="Times New Roman" w:cs="Times New Roman"/>
    </w:rPr>
  </w:style>
  <w:style w:type="character" w:customStyle="1" w:styleId="20">
    <w:name w:val="Заголовок 4 Знак"/>
    <w:basedOn w:val="6"/>
    <w:link w:val="5"/>
    <w:uiPriority w:val="9"/>
    <w:rPr>
      <w:rFonts w:ascii="Times New Roman" w:hAnsi="Times New Roman" w:eastAsia="Times New Roman" w:cs="Times New Roman"/>
    </w:rPr>
  </w:style>
  <w:style w:type="character" w:customStyle="1" w:styleId="21">
    <w:name w:val="Подзаголовок Знак"/>
    <w:basedOn w:val="6"/>
    <w:link w:val="14"/>
    <w:uiPriority w:val="11"/>
    <w:rPr>
      <w:rFonts w:ascii="Times New Roman" w:hAnsi="Times New Roman" w:eastAsia="Times New Roman" w:cs="Times New Roman"/>
    </w:rPr>
  </w:style>
  <w:style w:type="character" w:customStyle="1" w:styleId="22">
    <w:name w:val="Заголовок Знак"/>
    <w:basedOn w:val="6"/>
    <w:link w:val="13"/>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3661</Words>
  <Characters>20873</Characters>
  <Lines>173</Lines>
  <Paragraphs>48</Paragraphs>
  <TotalTime>10</TotalTime>
  <ScaleCrop>false</ScaleCrop>
  <LinksUpToDate>false</LinksUpToDate>
  <CharactersWithSpaces>24486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2023-01-05T05:34:00Z</dcterms:created>
  <dc:creator>Admin</dc:creator>
  <cp:lastModifiedBy>user</cp:lastModifiedBy>
  <dcterms:modified xsi:type="dcterms:W3CDTF">2023-02-05T10:59:47Z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7F0BBC121C354EF7AB41B768B9FA8BEF</vt:lpwstr>
  </property>
</Properties>
</file>